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1474" w14:textId="024C21E9" w:rsidR="00FF178F" w:rsidRDefault="006A711D" w:rsidP="006A711D">
      <w:pPr>
        <w:jc w:val="both"/>
      </w:pPr>
      <w:r>
        <w:t xml:space="preserve">JCB –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>- QUESTIONNAIRE</w:t>
      </w:r>
    </w:p>
    <w:p w14:paraId="2696F8A8" w14:textId="7DB5D0C5" w:rsidR="00FF178F" w:rsidRDefault="00FF178F" w:rsidP="006A711D">
      <w:pPr>
        <w:jc w:val="both"/>
      </w:pPr>
    </w:p>
    <w:p w14:paraId="42601B6E" w14:textId="2FB531C3" w:rsidR="00FF178F" w:rsidRDefault="00FF178F" w:rsidP="006A711D">
      <w:pPr>
        <w:jc w:val="both"/>
      </w:pPr>
      <w:r>
        <w:t xml:space="preserve"> </w:t>
      </w:r>
      <w:proofErr w:type="spellStart"/>
      <w:r>
        <w:t>Background</w:t>
      </w:r>
      <w:proofErr w:type="spellEnd"/>
    </w:p>
    <w:p w14:paraId="7C092C37" w14:textId="77777777" w:rsidR="00FF178F" w:rsidRDefault="00FF178F" w:rsidP="006A711D">
      <w:pPr>
        <w:jc w:val="both"/>
      </w:pPr>
      <w:proofErr w:type="spellStart"/>
      <w:r>
        <w:t>Satcom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niche</w:t>
      </w:r>
      <w:proofErr w:type="spellEnd"/>
      <w:r>
        <w:t xml:space="preserve"> market, is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mainstream</w:t>
      </w:r>
      <w:proofErr w:type="spellEnd"/>
      <w:r>
        <w:t xml:space="preserve">. It is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large </w:t>
      </w:r>
      <w:proofErr w:type="spellStart"/>
      <w:r>
        <w:t>corporations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large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motivated</w:t>
      </w:r>
      <w:proofErr w:type="spellEnd"/>
      <w:r>
        <w:t xml:space="preserve"> to be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exploration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adopting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cycles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embrace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145BBE16" w14:textId="77777777" w:rsidR="00FF178F" w:rsidRDefault="00FF178F" w:rsidP="006A711D">
      <w:pPr>
        <w:jc w:val="both"/>
      </w:pPr>
      <w:proofErr w:type="spellStart"/>
      <w:r>
        <w:t>Whilst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not </w:t>
      </w:r>
      <w:proofErr w:type="spellStart"/>
      <w:r>
        <w:t>kept</w:t>
      </w:r>
      <w:proofErr w:type="spellEnd"/>
      <w:r>
        <w:t xml:space="preserve"> pace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widening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. </w:t>
      </w:r>
      <w:proofErr w:type="spellStart"/>
      <w:r>
        <w:t>Europe</w:t>
      </w:r>
      <w:proofErr w:type="spellEnd"/>
      <w:r>
        <w:t xml:space="preserve"> is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more </w:t>
      </w:r>
      <w:proofErr w:type="spellStart"/>
      <w:r>
        <w:t>cautious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hence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, </w:t>
      </w:r>
      <w:proofErr w:type="spellStart"/>
      <w:r>
        <w:t>decreasing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relevance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integrators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major </w:t>
      </w:r>
      <w:proofErr w:type="spellStart"/>
      <w:r>
        <w:t>ecosystem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exacerbated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satcom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losing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mergers</w:t>
      </w:r>
      <w:proofErr w:type="spellEnd"/>
      <w:r>
        <w:t xml:space="preserve"> &amp; </w:t>
      </w:r>
      <w:proofErr w:type="spellStart"/>
      <w:r>
        <w:t>acquisitions</w:t>
      </w:r>
      <w:proofErr w:type="spellEnd"/>
      <w:r>
        <w:t xml:space="preserve"> (M&amp;A)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threatening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in global </w:t>
      </w:r>
      <w:proofErr w:type="spellStart"/>
      <w:r>
        <w:t>satcom</w:t>
      </w:r>
      <w:proofErr w:type="spellEnd"/>
      <w:r>
        <w:t xml:space="preserve"> market.</w:t>
      </w:r>
    </w:p>
    <w:p w14:paraId="4833887B" w14:textId="77777777" w:rsidR="00FF178F" w:rsidRDefault="00FF178F" w:rsidP="006A711D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on future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to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domains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future </w:t>
      </w:r>
      <w:proofErr w:type="spellStart"/>
      <w:r>
        <w:t>worldwide</w:t>
      </w:r>
      <w:proofErr w:type="spellEnd"/>
      <w:r>
        <w:t xml:space="preserve"> </w:t>
      </w:r>
      <w:proofErr w:type="spellStart"/>
      <w:r>
        <w:t>connectivity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-term </w:t>
      </w:r>
      <w:proofErr w:type="spellStart"/>
      <w:r>
        <w:t>roadmap</w:t>
      </w:r>
      <w:proofErr w:type="spellEnd"/>
      <w:r>
        <w:t xml:space="preserve">,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adapting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embracing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to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>.</w:t>
      </w:r>
    </w:p>
    <w:p w14:paraId="50C656ED" w14:textId="77777777" w:rsidR="00FF178F" w:rsidRDefault="00FF178F" w:rsidP="006A711D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appetite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. It is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on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programmatic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to </w:t>
      </w:r>
      <w:proofErr w:type="spellStart"/>
      <w:r>
        <w:t>adapt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satcom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to come.</w:t>
      </w:r>
    </w:p>
    <w:p w14:paraId="64019797" w14:textId="77777777" w:rsidR="00FF178F" w:rsidRDefault="00FF178F" w:rsidP="006A711D">
      <w:pPr>
        <w:jc w:val="both"/>
      </w:pPr>
    </w:p>
    <w:p w14:paraId="2C215F5D" w14:textId="77777777" w:rsidR="00FF178F" w:rsidRDefault="00FF178F" w:rsidP="006A711D">
      <w:pPr>
        <w:jc w:val="both"/>
      </w:pPr>
      <w:proofErr w:type="spellStart"/>
      <w:r>
        <w:t>Risks</w:t>
      </w:r>
      <w:proofErr w:type="spellEnd"/>
      <w:r>
        <w:t xml:space="preserve"> /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Status </w:t>
      </w:r>
      <w:proofErr w:type="spellStart"/>
      <w:r>
        <w:t>Quo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ESA MS </w:t>
      </w:r>
      <w:proofErr w:type="spellStart"/>
      <w:r>
        <w:t>Industry</w:t>
      </w:r>
      <w:proofErr w:type="spellEnd"/>
    </w:p>
    <w:p w14:paraId="17542EA8" w14:textId="77777777" w:rsidR="00FF178F" w:rsidRDefault="00FF178F" w:rsidP="006A711D">
      <w:pPr>
        <w:jc w:val="both"/>
      </w:pPr>
      <w:r>
        <w:t xml:space="preserve">    • </w:t>
      </w:r>
      <w:proofErr w:type="spellStart"/>
      <w:r>
        <w:t>Decrease</w:t>
      </w:r>
      <w:proofErr w:type="spellEnd"/>
      <w:r>
        <w:t xml:space="preserve"> relevance </w:t>
      </w:r>
      <w:proofErr w:type="spellStart"/>
      <w:r>
        <w:t>and</w:t>
      </w:r>
      <w:proofErr w:type="spellEnd"/>
      <w:r>
        <w:t xml:space="preserve"> influence,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market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>/</w:t>
      </w:r>
      <w:proofErr w:type="spellStart"/>
      <w:r>
        <w:t>Canadian</w:t>
      </w:r>
      <w:proofErr w:type="spellEnd"/>
      <w:r>
        <w:t xml:space="preserve"> </w:t>
      </w:r>
      <w:proofErr w:type="spellStart"/>
      <w:r>
        <w:t>satcom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chain</w:t>
      </w:r>
      <w:proofErr w:type="spellEnd"/>
    </w:p>
    <w:p w14:paraId="138E9B88" w14:textId="77777777" w:rsidR="00FF178F" w:rsidRDefault="00FF178F" w:rsidP="006A711D">
      <w:pPr>
        <w:jc w:val="both"/>
      </w:pPr>
      <w:r>
        <w:t xml:space="preserve">    •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>, non-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are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companies</w:t>
      </w:r>
      <w:proofErr w:type="spellEnd"/>
    </w:p>
    <w:p w14:paraId="60F1623B" w14:textId="77777777" w:rsidR="00FF178F" w:rsidRDefault="00FF178F" w:rsidP="006A711D">
      <w:pPr>
        <w:jc w:val="both"/>
      </w:pPr>
      <w:r>
        <w:t xml:space="preserve">    • </w:t>
      </w:r>
      <w:proofErr w:type="spellStart"/>
      <w:r>
        <w:t>Decrease</w:t>
      </w:r>
      <w:proofErr w:type="spellEnd"/>
      <w:r>
        <w:t xml:space="preserve"> relevance </w:t>
      </w:r>
      <w:proofErr w:type="spellStart"/>
      <w:r>
        <w:t>and</w:t>
      </w:r>
      <w:proofErr w:type="spellEnd"/>
      <w:r>
        <w:t xml:space="preserve"> influence,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market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>/</w:t>
      </w:r>
      <w:proofErr w:type="spellStart"/>
      <w:r>
        <w:t>Canadian</w:t>
      </w:r>
      <w:proofErr w:type="spellEnd"/>
      <w:r>
        <w:t xml:space="preserve"> </w:t>
      </w:r>
      <w:proofErr w:type="spellStart"/>
      <w:r>
        <w:t>satcom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chain</w:t>
      </w:r>
      <w:proofErr w:type="spellEnd"/>
      <w:r>
        <w:t>.</w:t>
      </w:r>
    </w:p>
    <w:p w14:paraId="2752699F" w14:textId="77777777" w:rsidR="00FF178F" w:rsidRDefault="00FF178F" w:rsidP="006A711D">
      <w:pPr>
        <w:jc w:val="both"/>
      </w:pPr>
      <w:r>
        <w:t xml:space="preserve">    •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non-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are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>.</w:t>
      </w:r>
    </w:p>
    <w:p w14:paraId="1FAAB9BA" w14:textId="77777777" w:rsidR="00FF178F" w:rsidRDefault="00FF178F" w:rsidP="006A711D">
      <w:pPr>
        <w:jc w:val="both"/>
      </w:pPr>
      <w:r>
        <w:t xml:space="preserve">    •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losing</w:t>
      </w:r>
      <w:proofErr w:type="spellEnd"/>
      <w:r>
        <w:t xml:space="preserve"> </w:t>
      </w:r>
      <w:proofErr w:type="spellStart"/>
      <w:r>
        <w:t>preparedness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relevance in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future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IRIS2.</w:t>
      </w:r>
    </w:p>
    <w:p w14:paraId="73A3DA8D" w14:textId="77777777" w:rsidR="00FF178F" w:rsidRDefault="00FF178F" w:rsidP="006A711D">
      <w:pPr>
        <w:jc w:val="both"/>
      </w:pPr>
      <w:r>
        <w:t xml:space="preserve">    •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missed</w:t>
      </w:r>
      <w:proofErr w:type="spellEnd"/>
      <w:r>
        <w:t xml:space="preserve"> market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DTHH, 6G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automotive</w:t>
      </w:r>
      <w:proofErr w:type="spellEnd"/>
      <w:r>
        <w:t xml:space="preserve"> </w:t>
      </w:r>
      <w:proofErr w:type="spellStart"/>
      <w:r>
        <w:t>connectivity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>.</w:t>
      </w:r>
    </w:p>
    <w:p w14:paraId="70044616" w14:textId="77777777" w:rsidR="00FF178F" w:rsidRDefault="00FF178F" w:rsidP="006A711D">
      <w:pPr>
        <w:jc w:val="both"/>
      </w:pPr>
      <w:r>
        <w:t xml:space="preserve">    • </w:t>
      </w:r>
      <w:proofErr w:type="spellStart"/>
      <w:r>
        <w:t>Decreased</w:t>
      </w:r>
      <w:proofErr w:type="spellEnd"/>
      <w:r>
        <w:t xml:space="preserve"> influence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in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spectrum</w:t>
      </w:r>
      <w:proofErr w:type="spellEnd"/>
      <w:r>
        <w:t>.</w:t>
      </w:r>
    </w:p>
    <w:p w14:paraId="43171279" w14:textId="6F01A55D" w:rsidR="00FF178F" w:rsidRDefault="00FF178F" w:rsidP="006A711D">
      <w:pPr>
        <w:jc w:val="both"/>
      </w:pPr>
      <w:r>
        <w:t xml:space="preserve">    • </w:t>
      </w:r>
      <w:proofErr w:type="spellStart"/>
      <w:r>
        <w:t>European</w:t>
      </w:r>
      <w:proofErr w:type="spellEnd"/>
      <w:r>
        <w:t xml:space="preserve"> pace,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appetite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underfunding</w:t>
      </w:r>
      <w:proofErr w:type="spellEnd"/>
      <w:r>
        <w:t xml:space="preserve"> is </w:t>
      </w:r>
      <w:proofErr w:type="spellStart"/>
      <w:r>
        <w:t>compromising</w:t>
      </w:r>
      <w:proofErr w:type="spellEnd"/>
      <w:r>
        <w:t xml:space="preserve">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networking</w:t>
      </w:r>
      <w:proofErr w:type="spellEnd"/>
      <w:r>
        <w:t>.</w:t>
      </w:r>
    </w:p>
    <w:p w14:paraId="30EAC23B" w14:textId="5542D929" w:rsidR="00FF178F" w:rsidRDefault="00FF178F" w:rsidP="006A711D">
      <w:pPr>
        <w:jc w:val="both"/>
      </w:pPr>
    </w:p>
    <w:p w14:paraId="0091D323" w14:textId="597DF7F4" w:rsidR="006A711D" w:rsidRDefault="006A711D" w:rsidP="006A711D">
      <w:pPr>
        <w:jc w:val="both"/>
      </w:pPr>
      <w:r>
        <w:lastRenderedPageBreak/>
        <w:t xml:space="preserve">QUESTIONS FOR MEMBER STATES </w:t>
      </w:r>
    </w:p>
    <w:p w14:paraId="23B6C99F" w14:textId="77777777" w:rsidR="006A711D" w:rsidRDefault="006A711D" w:rsidP="006A711D">
      <w:pPr>
        <w:jc w:val="both"/>
      </w:pPr>
      <w:r>
        <w:t>1 COUNTRY : SLOVENIA</w:t>
      </w:r>
    </w:p>
    <w:p w14:paraId="509E3E35" w14:textId="366197B4" w:rsidR="006A711D" w:rsidRDefault="006A711D" w:rsidP="006A711D">
      <w:pPr>
        <w:jc w:val="both"/>
      </w:pPr>
    </w:p>
    <w:p w14:paraId="374217BC" w14:textId="77777777" w:rsidR="00FF178F" w:rsidRDefault="00FF178F" w:rsidP="006A711D">
      <w:pPr>
        <w:jc w:val="both"/>
      </w:pPr>
      <w:r>
        <w:t xml:space="preserve">2.While IRIS2 is a </w:t>
      </w:r>
      <w:proofErr w:type="spellStart"/>
      <w:r>
        <w:t>fantastic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positioning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sovereign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, it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commercial</w:t>
      </w:r>
      <w:proofErr w:type="spellEnd"/>
      <w:r>
        <w:t xml:space="preserve"> market </w:t>
      </w:r>
      <w:proofErr w:type="spellStart"/>
      <w:r>
        <w:t>domains</w:t>
      </w:r>
      <w:proofErr w:type="spellEnd"/>
      <w:r>
        <w:t xml:space="preserve"> not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IRIS2. </w:t>
      </w:r>
      <w:proofErr w:type="spellStart"/>
      <w:r>
        <w:t>Which</w:t>
      </w:r>
      <w:proofErr w:type="spellEnd"/>
      <w:r>
        <w:t xml:space="preserve"> future </w:t>
      </w:r>
      <w:proofErr w:type="spellStart"/>
      <w:r>
        <w:t>satcom</w:t>
      </w:r>
      <w:proofErr w:type="spellEnd"/>
      <w:r>
        <w:t xml:space="preserve"> market </w:t>
      </w:r>
      <w:proofErr w:type="spellStart"/>
      <w:r>
        <w:t>domains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Canada</w:t>
      </w:r>
      <w:proofErr w:type="spellEnd"/>
      <w:r>
        <w:t xml:space="preserve"> to </w:t>
      </w:r>
      <w:proofErr w:type="spellStart"/>
      <w:r>
        <w:t>lead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2030s, </w:t>
      </w:r>
      <w:proofErr w:type="spellStart"/>
      <w:r>
        <w:t>complementary</w:t>
      </w:r>
      <w:proofErr w:type="spellEnd"/>
      <w:r>
        <w:t xml:space="preserve"> to IRIS2?</w:t>
      </w:r>
    </w:p>
    <w:p w14:paraId="7D955A9D" w14:textId="77777777" w:rsidR="00FF178F" w:rsidRDefault="00FF178F" w:rsidP="006A711D">
      <w:pPr>
        <w:jc w:val="both"/>
      </w:pPr>
    </w:p>
    <w:p w14:paraId="6703ABF1" w14:textId="77777777" w:rsidR="00FF178F" w:rsidRDefault="00FF178F" w:rsidP="006A711D">
      <w:pPr>
        <w:jc w:val="both"/>
      </w:pPr>
      <w:r>
        <w:t xml:space="preserve">3.It is </w:t>
      </w:r>
      <w:proofErr w:type="spellStart"/>
      <w:r>
        <w:t>key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a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are a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term?</w:t>
      </w:r>
    </w:p>
    <w:p w14:paraId="3B95D269" w14:textId="77777777" w:rsidR="00FF178F" w:rsidRDefault="00FF178F" w:rsidP="006A711D">
      <w:pPr>
        <w:jc w:val="both"/>
      </w:pPr>
    </w:p>
    <w:p w14:paraId="6CDAEA0F" w14:textId="478CFB0A" w:rsidR="00FF178F" w:rsidRDefault="00FF178F" w:rsidP="006A711D">
      <w:pPr>
        <w:jc w:val="both"/>
      </w:pPr>
      <w:r>
        <w:t xml:space="preserve">4.The pace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risk-taking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>/</w:t>
      </w:r>
      <w:proofErr w:type="spellStart"/>
      <w:r>
        <w:t>Canadian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. How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to match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satcom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>?</w:t>
      </w:r>
    </w:p>
    <w:p w14:paraId="255229C0" w14:textId="77777777" w:rsidR="00FF178F" w:rsidRDefault="00FF178F" w:rsidP="006A711D">
      <w:pPr>
        <w:jc w:val="both"/>
      </w:pPr>
    </w:p>
    <w:p w14:paraId="32BD70E0" w14:textId="77777777" w:rsidR="00FF178F" w:rsidRDefault="00FF178F" w:rsidP="006A711D">
      <w:pPr>
        <w:jc w:val="both"/>
      </w:pPr>
      <w:r>
        <w:t xml:space="preserve">5.IRIS2 is a </w:t>
      </w:r>
      <w:proofErr w:type="spellStart"/>
      <w:r>
        <w:t>visionary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How </w:t>
      </w:r>
      <w:proofErr w:type="spellStart"/>
      <w:r>
        <w:t>can</w:t>
      </w:r>
      <w:proofErr w:type="spellEnd"/>
      <w:r>
        <w:t xml:space="preserve"> ESA </w:t>
      </w:r>
      <w:proofErr w:type="spellStart"/>
      <w:r>
        <w:t>satcom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exploit</w:t>
      </w:r>
      <w:proofErr w:type="spellEnd"/>
      <w:r>
        <w:t xml:space="preserve"> </w:t>
      </w:r>
      <w:proofErr w:type="spellStart"/>
      <w:r>
        <w:t>synergies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IRIS2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future </w:t>
      </w:r>
      <w:proofErr w:type="spellStart"/>
      <w:r>
        <w:t>evolution</w:t>
      </w:r>
      <w:proofErr w:type="spellEnd"/>
      <w:r>
        <w:t>?</w:t>
      </w:r>
    </w:p>
    <w:p w14:paraId="19A50EF5" w14:textId="77777777" w:rsidR="006A711D" w:rsidRDefault="006A711D" w:rsidP="006A711D">
      <w:pPr>
        <w:jc w:val="both"/>
      </w:pPr>
    </w:p>
    <w:p w14:paraId="1ED9BA55" w14:textId="06878FD2" w:rsidR="00FF178F" w:rsidRDefault="00FF178F" w:rsidP="006A711D">
      <w:pPr>
        <w:jc w:val="both"/>
      </w:pPr>
      <w:r>
        <w:t xml:space="preserve">6.Dominant </w:t>
      </w:r>
      <w:proofErr w:type="spellStart"/>
      <w:r>
        <w:t>nations</w:t>
      </w:r>
      <w:proofErr w:type="spellEnd"/>
      <w:r>
        <w:t xml:space="preserve"> are </w:t>
      </w:r>
      <w:proofErr w:type="spellStart"/>
      <w:r>
        <w:t>advancing</w:t>
      </w:r>
      <w:proofErr w:type="spellEnd"/>
      <w:r>
        <w:t xml:space="preserve"> at </w:t>
      </w:r>
      <w:proofErr w:type="spellStart"/>
      <w:r>
        <w:t>great</w:t>
      </w:r>
      <w:proofErr w:type="spellEnd"/>
      <w:r>
        <w:t xml:space="preserve"> pace in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leader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to date,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. How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ESA </w:t>
      </w:r>
      <w:proofErr w:type="spellStart"/>
      <w:r>
        <w:t>satcom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>?</w:t>
      </w:r>
    </w:p>
    <w:p w14:paraId="446321D6" w14:textId="77777777" w:rsidR="006A711D" w:rsidRDefault="006A711D" w:rsidP="006A711D">
      <w:pPr>
        <w:jc w:val="both"/>
      </w:pPr>
    </w:p>
    <w:p w14:paraId="771AB048" w14:textId="6C3B9229" w:rsidR="00FF178F" w:rsidRDefault="00FF178F" w:rsidP="006A711D">
      <w:pPr>
        <w:jc w:val="both"/>
      </w:pPr>
      <w:r>
        <w:t xml:space="preserve">7.Disruptive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Direct</w:t>
      </w:r>
      <w:proofErr w:type="spellEnd"/>
      <w:r>
        <w:t xml:space="preserve"> to </w:t>
      </w:r>
      <w:proofErr w:type="spellStart"/>
      <w:r>
        <w:t>Handheld</w:t>
      </w:r>
      <w:proofErr w:type="spellEnd"/>
      <w:r>
        <w:t xml:space="preserve"> (DTHH) </w:t>
      </w:r>
      <w:proofErr w:type="spellStart"/>
      <w:r>
        <w:t>represent</w:t>
      </w:r>
      <w:proofErr w:type="spellEnd"/>
      <w:r>
        <w:t xml:space="preserve">  </w:t>
      </w:r>
      <w:proofErr w:type="spellStart"/>
      <w:r>
        <w:t>substantial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>/</w:t>
      </w:r>
      <w:proofErr w:type="spellStart"/>
      <w:r>
        <w:t>Canadian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is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. How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react</w:t>
      </w:r>
      <w:proofErr w:type="spellEnd"/>
      <w:r>
        <w:t xml:space="preserve"> in ESA </w:t>
      </w:r>
      <w:proofErr w:type="spellStart"/>
      <w:r>
        <w:t>programmes</w:t>
      </w:r>
      <w:proofErr w:type="spellEnd"/>
      <w:r>
        <w:t xml:space="preserve">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fast-growing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returns</w:t>
      </w:r>
      <w:proofErr w:type="spellEnd"/>
      <w:r>
        <w:t>?</w:t>
      </w:r>
    </w:p>
    <w:p w14:paraId="23778599" w14:textId="77777777" w:rsidR="006A711D" w:rsidRDefault="006A711D" w:rsidP="006A711D">
      <w:pPr>
        <w:jc w:val="both"/>
      </w:pPr>
    </w:p>
    <w:p w14:paraId="7E779D04" w14:textId="2A15DACC" w:rsidR="00FF178F" w:rsidRDefault="00FF178F" w:rsidP="006A711D">
      <w:pPr>
        <w:jc w:val="both"/>
      </w:pPr>
      <w:r>
        <w:t xml:space="preserve">8.European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Canadian</w:t>
      </w:r>
      <w:proofErr w:type="spellEnd"/>
      <w:r>
        <w:t xml:space="preserve"> future relevance is </w:t>
      </w:r>
      <w:proofErr w:type="spellStart"/>
      <w:r>
        <w:t>threatened</w:t>
      </w:r>
      <w:proofErr w:type="spellEnd"/>
      <w:r>
        <w:t xml:space="preserve"> on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in </w:t>
      </w:r>
      <w:proofErr w:type="spellStart"/>
      <w:r>
        <w:t>longer</w:t>
      </w:r>
      <w:proofErr w:type="spellEnd"/>
      <w:r>
        <w:t xml:space="preserve"> term. How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positioning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ESA </w:t>
      </w:r>
      <w:proofErr w:type="spellStart"/>
      <w:r>
        <w:t>programmes</w:t>
      </w:r>
      <w:proofErr w:type="spellEnd"/>
      <w:r>
        <w:t xml:space="preserve"> on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transformational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longer</w:t>
      </w:r>
      <w:proofErr w:type="spellEnd"/>
      <w:r>
        <w:t xml:space="preserve"> term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maturity</w:t>
      </w:r>
      <w:proofErr w:type="spellEnd"/>
      <w:r>
        <w:t xml:space="preserve"> / </w:t>
      </w:r>
      <w:proofErr w:type="spellStart"/>
      <w:r>
        <w:t>return</w:t>
      </w:r>
      <w:proofErr w:type="spellEnd"/>
      <w:r>
        <w:t xml:space="preserve"> on </w:t>
      </w:r>
      <w:proofErr w:type="spellStart"/>
      <w:r>
        <w:t>investment</w:t>
      </w:r>
      <w:proofErr w:type="spellEnd"/>
      <w:r>
        <w:t>?</w:t>
      </w:r>
    </w:p>
    <w:p w14:paraId="16448934" w14:textId="77777777" w:rsidR="006A711D" w:rsidRDefault="006A711D" w:rsidP="006A711D">
      <w:pPr>
        <w:jc w:val="both"/>
      </w:pPr>
    </w:p>
    <w:p w14:paraId="31243E44" w14:textId="3B4D0EFB" w:rsidR="00FF178F" w:rsidRDefault="00FF178F" w:rsidP="006A711D">
      <w:pPr>
        <w:jc w:val="both"/>
      </w:pPr>
      <w:r>
        <w:t xml:space="preserve">9.Industrial </w:t>
      </w:r>
      <w:proofErr w:type="spellStart"/>
      <w:r>
        <w:t>capabilities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dominant </w:t>
      </w:r>
      <w:proofErr w:type="spellStart"/>
      <w:r>
        <w:t>countries</w:t>
      </w:r>
      <w:proofErr w:type="spellEnd"/>
      <w:r>
        <w:t xml:space="preserve"> are </w:t>
      </w:r>
      <w:proofErr w:type="spellStart"/>
      <w:r>
        <w:t>advancing</w:t>
      </w:r>
      <w:proofErr w:type="spellEnd"/>
      <w:r>
        <w:t xml:space="preserve"> at </w:t>
      </w:r>
      <w:proofErr w:type="spellStart"/>
      <w:r>
        <w:t>significant</w:t>
      </w:r>
      <w:proofErr w:type="spellEnd"/>
      <w:r>
        <w:t xml:space="preserve"> pace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in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industrialisation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automation</w:t>
      </w:r>
      <w:proofErr w:type="spellEnd"/>
      <w:r>
        <w:t xml:space="preserve">/AI…). How </w:t>
      </w:r>
      <w:proofErr w:type="spellStart"/>
      <w:r>
        <w:t>should</w:t>
      </w:r>
      <w:proofErr w:type="spellEnd"/>
      <w:r>
        <w:t xml:space="preserve"> ESA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enhancement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global market?</w:t>
      </w:r>
    </w:p>
    <w:p w14:paraId="74F53029" w14:textId="77777777" w:rsidR="00FF178F" w:rsidRDefault="00FF178F" w:rsidP="006A711D">
      <w:pPr>
        <w:jc w:val="both"/>
      </w:pPr>
      <w:r>
        <w:lastRenderedPageBreak/>
        <w:t xml:space="preserve">10.Large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constellations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on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management </w:t>
      </w:r>
      <w:proofErr w:type="spellStart"/>
      <w:r>
        <w:t>complicating</w:t>
      </w:r>
      <w:proofErr w:type="spellEnd"/>
      <w:r>
        <w:t xml:space="preserve"> </w:t>
      </w:r>
      <w:proofErr w:type="spellStart"/>
      <w:r>
        <w:t>substantially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interference management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. How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>/</w:t>
      </w:r>
      <w:proofErr w:type="spellStart"/>
      <w:r>
        <w:t>Canadian</w:t>
      </w:r>
      <w:proofErr w:type="spellEnd"/>
      <w:r>
        <w:t xml:space="preserve"> </w:t>
      </w:r>
      <w:proofErr w:type="spellStart"/>
      <w:r>
        <w:t>satcom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proactive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on interference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debris</w:t>
      </w:r>
      <w:proofErr w:type="spellEnd"/>
      <w:r>
        <w:t xml:space="preserve"> </w:t>
      </w:r>
      <w:proofErr w:type="spellStart"/>
      <w:r>
        <w:t>minimisation</w:t>
      </w:r>
      <w:proofErr w:type="spellEnd"/>
      <w:r>
        <w:t>?</w:t>
      </w:r>
    </w:p>
    <w:p w14:paraId="4B379C29" w14:textId="77777777" w:rsidR="006A711D" w:rsidRDefault="006A711D" w:rsidP="006A711D">
      <w:pPr>
        <w:jc w:val="both"/>
      </w:pPr>
    </w:p>
    <w:p w14:paraId="6F0BAD8E" w14:textId="5E505772" w:rsidR="00FF178F" w:rsidRDefault="00FF178F" w:rsidP="006A711D">
      <w:pPr>
        <w:jc w:val="both"/>
      </w:pPr>
      <w:r>
        <w:t xml:space="preserve">11.What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not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ESA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>/</w:t>
      </w:r>
      <w:proofErr w:type="spellStart"/>
      <w:r>
        <w:t>Canadian</w:t>
      </w:r>
      <w:proofErr w:type="spellEnd"/>
      <w:r>
        <w:t xml:space="preserve"> </w:t>
      </w:r>
      <w:proofErr w:type="spellStart"/>
      <w:r>
        <w:t>satcom</w:t>
      </w:r>
      <w:proofErr w:type="spellEnd"/>
      <w:r>
        <w:t xml:space="preserve"> </w:t>
      </w:r>
      <w:proofErr w:type="spellStart"/>
      <w:r>
        <w:t>sector</w:t>
      </w:r>
      <w:proofErr w:type="spellEnd"/>
      <w:r>
        <w:t>?</w:t>
      </w:r>
    </w:p>
    <w:p w14:paraId="44BDF2C7" w14:textId="77777777" w:rsidR="006A711D" w:rsidRDefault="006A711D" w:rsidP="006A711D">
      <w:pPr>
        <w:jc w:val="both"/>
      </w:pPr>
    </w:p>
    <w:p w14:paraId="6F8B3170" w14:textId="2F6EB261" w:rsidR="00FF178F" w:rsidRDefault="00FF178F" w:rsidP="006A711D">
      <w:pPr>
        <w:jc w:val="both"/>
      </w:pPr>
      <w:r>
        <w:t xml:space="preserve">12.Additional </w:t>
      </w:r>
      <w:proofErr w:type="spellStart"/>
      <w:r>
        <w:t>comments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>/</w:t>
      </w:r>
      <w:proofErr w:type="spellStart"/>
      <w:r>
        <w:t>Canadian</w:t>
      </w:r>
      <w:proofErr w:type="spellEnd"/>
      <w:r>
        <w:t xml:space="preserve"> </w:t>
      </w:r>
      <w:proofErr w:type="spellStart"/>
      <w:r>
        <w:t>satcom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? </w:t>
      </w:r>
    </w:p>
    <w:sectPr w:rsidR="00FF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8F"/>
    <w:rsid w:val="006A711D"/>
    <w:rsid w:val="007204D0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CE75"/>
  <w15:chartTrackingRefBased/>
  <w15:docId w15:val="{917C70A7-27DF-4AA8-B502-5B5B1D24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838</Words>
  <Characters>4782</Characters>
  <Application>Microsoft Office Word</Application>
  <DocSecurity>0</DocSecurity>
  <Lines>39</Lines>
  <Paragraphs>11</Paragraphs>
  <ScaleCrop>false</ScaleCrop>
  <Company>MJU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Koleša</dc:creator>
  <cp:keywords/>
  <dc:description/>
  <cp:lastModifiedBy>Sabina Koleša</cp:lastModifiedBy>
  <cp:revision>2</cp:revision>
  <dcterms:created xsi:type="dcterms:W3CDTF">2023-11-24T13:15:00Z</dcterms:created>
  <dcterms:modified xsi:type="dcterms:W3CDTF">2023-11-24T13:46:00Z</dcterms:modified>
</cp:coreProperties>
</file>